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FA4E" w14:textId="4A624AD6" w:rsidR="00BC690E" w:rsidRPr="00073874" w:rsidRDefault="00BC690E" w:rsidP="00BC690E">
      <w:pPr>
        <w:shd w:val="clear" w:color="auto" w:fill="FF0000"/>
        <w:spacing w:line="240" w:lineRule="atLeast"/>
        <w:jc w:val="center"/>
        <w:rPr>
          <w:rFonts w:ascii="Arial Nova" w:hAnsi="Arial Nova" w:cs="Arial"/>
          <w:b/>
          <w:color w:val="FFFFFF" w:themeColor="background1"/>
          <w:sz w:val="32"/>
          <w:szCs w:val="32"/>
        </w:rPr>
      </w:pPr>
      <w:r>
        <w:rPr>
          <w:rFonts w:ascii="Arial Nova" w:hAnsi="Arial Nova" w:cs="Arial"/>
          <w:b/>
          <w:color w:val="FFFFFF" w:themeColor="background1"/>
          <w:sz w:val="32"/>
          <w:szCs w:val="32"/>
        </w:rPr>
        <w:t xml:space="preserve">QUALITY </w:t>
      </w:r>
      <w:r w:rsidRPr="00073874">
        <w:rPr>
          <w:rFonts w:ascii="Arial Nova" w:hAnsi="Arial Nova" w:cs="Arial"/>
          <w:b/>
          <w:color w:val="FFFFFF" w:themeColor="background1"/>
          <w:sz w:val="32"/>
          <w:szCs w:val="32"/>
        </w:rPr>
        <w:t>POLICY</w:t>
      </w:r>
    </w:p>
    <w:p w14:paraId="2DB962EF" w14:textId="77777777" w:rsidR="00BC690E" w:rsidRDefault="00BC690E" w:rsidP="00BC690E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 Nova" w:eastAsia="Arial Unicode MS" w:hAnsi="Arial Nova" w:cs="Arial Unicode MS"/>
          <w:color w:val="000000" w:themeColor="text1"/>
          <w:sz w:val="22"/>
          <w:szCs w:val="22"/>
        </w:rPr>
      </w:pPr>
    </w:p>
    <w:p w14:paraId="7715ECD5" w14:textId="77777777" w:rsidR="0042693B" w:rsidRDefault="0042693B" w:rsidP="00C32B1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 Nova" w:eastAsia="Arial Unicode MS" w:hAnsi="Arial Nova" w:cs="Arial Unicode MS"/>
          <w:color w:val="000000" w:themeColor="text1"/>
          <w:sz w:val="22"/>
          <w:szCs w:val="22"/>
        </w:rPr>
      </w:pPr>
    </w:p>
    <w:p w14:paraId="39A3B94E" w14:textId="574E6F6F" w:rsidR="0010502B" w:rsidRPr="00BC690E" w:rsidRDefault="00BC690E" w:rsidP="00C32B1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 Nova" w:eastAsia="Arial Unicode MS" w:hAnsi="Arial Nova" w:cs="Arial Unicode MS"/>
          <w:color w:val="000000" w:themeColor="text1"/>
          <w:sz w:val="22"/>
          <w:szCs w:val="22"/>
        </w:rPr>
      </w:pPr>
      <w:r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We have implemented</w:t>
      </w:r>
      <w:r w:rsidR="00C26176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 a quality p</w:t>
      </w:r>
      <w:r w:rsidR="00AB75BD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olicy that is appropriate to the nature, scale and impa</w:t>
      </w:r>
      <w:r w:rsidR="003602BA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cts of our</w:t>
      </w:r>
      <w:r w:rsidR="00FA29BC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 activities and</w:t>
      </w:r>
      <w:r w:rsidR="00AB75BD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 services. </w:t>
      </w:r>
      <w:r w:rsidR="00C6633D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It has been written with due regard to the internal and external issues that may affect </w:t>
      </w:r>
      <w:r w:rsidR="00264ECC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our business</w:t>
      </w:r>
      <w:r w:rsidR="00C6633D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 achieving our strategic goals and to the interested parties whose needs </w:t>
      </w:r>
      <w:r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we</w:t>
      </w:r>
      <w:r w:rsidR="00C6633D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 understood and me</w:t>
      </w:r>
      <w:r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e</w:t>
      </w:r>
      <w:r w:rsidR="00C6633D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t.</w:t>
      </w:r>
    </w:p>
    <w:p w14:paraId="5908BC1A" w14:textId="4649198B" w:rsidR="00C26176" w:rsidRPr="00BC690E" w:rsidRDefault="00C26176" w:rsidP="00C32B1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 Nova" w:eastAsia="Arial Unicode MS" w:hAnsi="Arial Nova" w:cs="Arial Unicode MS"/>
          <w:color w:val="000000" w:themeColor="text1"/>
          <w:sz w:val="22"/>
          <w:szCs w:val="22"/>
        </w:rPr>
      </w:pPr>
      <w:r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We understand the risks and opportunities associated with our management system and have established control measures to restrict negative outcomes and encourage positive </w:t>
      </w:r>
      <w:r w:rsidR="00264ECC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results</w:t>
      </w:r>
      <w:r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.</w:t>
      </w:r>
    </w:p>
    <w:p w14:paraId="3F251852" w14:textId="5C9F7E4C" w:rsidR="00AB75BD" w:rsidRPr="00BC690E" w:rsidRDefault="0092211C" w:rsidP="00C32B1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 Nova" w:eastAsia="Arial Unicode MS" w:hAnsi="Arial Nova" w:cs="Arial Unicode MS"/>
          <w:color w:val="000000" w:themeColor="text1"/>
          <w:sz w:val="22"/>
          <w:szCs w:val="22"/>
        </w:rPr>
      </w:pPr>
      <w:r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We </w:t>
      </w:r>
      <w:r w:rsidR="00C6633D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are </w:t>
      </w:r>
      <w:r w:rsidR="00AB75BD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committed to a process of planned continual improvement in such a way as to meet customer needs to ensur</w:t>
      </w:r>
      <w:r w:rsidR="00D8318E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e compliance with </w:t>
      </w:r>
      <w:r w:rsidR="00E60A58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regulatory</w:t>
      </w:r>
      <w:r w:rsidR="00AB75BD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 and </w:t>
      </w:r>
      <w:r w:rsidR="00264ECC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other</w:t>
      </w:r>
      <w:r w:rsidR="00AB75BD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 requirements. </w:t>
      </w:r>
    </w:p>
    <w:p w14:paraId="0D22EAB1" w14:textId="59FB6851" w:rsidR="00AB75BD" w:rsidRPr="00BC690E" w:rsidRDefault="00505966" w:rsidP="00C32B1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 Nova" w:eastAsia="Arial Unicode MS" w:hAnsi="Arial Nova" w:cs="Arial Unicode MS"/>
          <w:color w:val="000000" w:themeColor="text1"/>
          <w:sz w:val="22"/>
          <w:szCs w:val="22"/>
        </w:rPr>
      </w:pPr>
      <w:r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This p</w:t>
      </w:r>
      <w:r w:rsidR="00AB75BD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olicy provides the framework for setting and regularly reviewing </w:t>
      </w:r>
      <w:r w:rsidR="00264ECC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our</w:t>
      </w:r>
      <w:r w:rsidR="00AB75BD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 objectives and targets in respect of </w:t>
      </w:r>
      <w:r w:rsid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minimising </w:t>
      </w:r>
      <w:r w:rsidR="00AB75BD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customer complaints</w:t>
      </w:r>
      <w:r w:rsid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 and </w:t>
      </w:r>
      <w:r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non-conformance, </w:t>
      </w:r>
      <w:r w:rsid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improving customer satisfaction and staff perception</w:t>
      </w:r>
      <w:r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, </w:t>
      </w:r>
      <w:r w:rsid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protecting the general public </w:t>
      </w:r>
      <w:r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and others </w:t>
      </w:r>
      <w:r w:rsidR="005C24BA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as </w:t>
      </w:r>
      <w:r w:rsidR="00264ECC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deemed appropriate</w:t>
      </w:r>
      <w:r w:rsidR="005C24BA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.</w:t>
      </w:r>
    </w:p>
    <w:p w14:paraId="0F92472B" w14:textId="5049B878" w:rsidR="00AB75BD" w:rsidRPr="00BC690E" w:rsidRDefault="00C26176" w:rsidP="00C32B1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 Nova" w:eastAsia="Arial Unicode MS" w:hAnsi="Arial Nova" w:cs="Arial Unicode MS"/>
          <w:color w:val="000000" w:themeColor="text1"/>
          <w:sz w:val="22"/>
          <w:szCs w:val="22"/>
        </w:rPr>
      </w:pPr>
      <w:r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This</w:t>
      </w:r>
      <w:r w:rsidR="00AB75BD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 </w:t>
      </w:r>
      <w:r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quality p</w:t>
      </w:r>
      <w:r w:rsidR="00AB75BD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olicy document and t</w:t>
      </w:r>
      <w:r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he associated p</w:t>
      </w:r>
      <w:r w:rsidR="005C24BA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rocesses</w:t>
      </w:r>
      <w:r w:rsidR="00AB75BD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 are implemented, maintained, and communicated to everyone in the</w:t>
      </w:r>
      <w:r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 company as well as customers, s</w:t>
      </w:r>
      <w:r w:rsidR="00AB75BD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takeholders, interested parties and regulatory bodies as required</w:t>
      </w:r>
      <w:r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.</w:t>
      </w:r>
      <w:r w:rsidR="00AB75BD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 </w:t>
      </w:r>
    </w:p>
    <w:p w14:paraId="79C0FF4E" w14:textId="2CFAD5AC" w:rsidR="00AB75BD" w:rsidRPr="00BC690E" w:rsidRDefault="00E65C07" w:rsidP="00C32B1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 Nova" w:eastAsia="Arial Unicode MS" w:hAnsi="Arial Nova" w:cs="Arial Unicode MS"/>
          <w:color w:val="000000" w:themeColor="text1"/>
          <w:sz w:val="22"/>
          <w:szCs w:val="22"/>
        </w:rPr>
      </w:pPr>
      <w:r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This p</w:t>
      </w:r>
      <w:r w:rsidR="00AB75BD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olicy will be reviewed regularly as required, or when any significant changes are made to </w:t>
      </w:r>
      <w:r w:rsid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our</w:t>
      </w:r>
      <w:r w:rsidR="00AB75BD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 management systems </w:t>
      </w:r>
    </w:p>
    <w:p w14:paraId="71107D61" w14:textId="0A221773" w:rsidR="00E65C07" w:rsidRPr="00BC690E" w:rsidRDefault="00BC690E" w:rsidP="00C26176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 Nova" w:eastAsia="Arial Unicode MS" w:hAnsi="Arial Nova" w:cs="Arial Unicode MS"/>
          <w:color w:val="000000" w:themeColor="text1"/>
          <w:sz w:val="22"/>
          <w:szCs w:val="22"/>
        </w:rPr>
      </w:pPr>
      <w:r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Web are</w:t>
      </w:r>
      <w:r w:rsidR="00AB75BD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 totally committed to </w:t>
      </w:r>
      <w:r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achieving our</w:t>
      </w:r>
      <w:r w:rsidR="00AB75BD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 objectives and to a policy of continual improvement. </w:t>
      </w:r>
      <w:r w:rsidR="00C26176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 xml:space="preserve">Improvement is the responsibility of everyone employed by </w:t>
      </w:r>
      <w:r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the company</w:t>
      </w:r>
      <w:r w:rsidR="00E65C07"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.</w:t>
      </w:r>
    </w:p>
    <w:p w14:paraId="672803B3" w14:textId="77777777" w:rsidR="0042693B" w:rsidRDefault="0042693B" w:rsidP="00C26176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 Nova" w:eastAsia="Arial Unicode MS" w:hAnsi="Arial Nova" w:cs="Arial Unicode MS"/>
          <w:color w:val="000000" w:themeColor="text1"/>
          <w:sz w:val="22"/>
          <w:szCs w:val="22"/>
        </w:rPr>
      </w:pPr>
    </w:p>
    <w:p w14:paraId="20A6ED33" w14:textId="1F2B9CB8" w:rsidR="00E65C07" w:rsidRPr="00BC690E" w:rsidRDefault="00E65C07" w:rsidP="00C26176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 Nova" w:eastAsia="Arial Unicode MS" w:hAnsi="Arial Nova" w:cs="Arial Unicode MS"/>
          <w:color w:val="000000" w:themeColor="text1"/>
          <w:sz w:val="22"/>
          <w:szCs w:val="22"/>
        </w:rPr>
      </w:pPr>
      <w:r w:rsidRPr="00BC690E"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Signed:</w:t>
      </w:r>
    </w:p>
    <w:p w14:paraId="3EE673DA" w14:textId="77777777" w:rsidR="00E65C07" w:rsidRPr="00BC690E" w:rsidRDefault="00E65C07" w:rsidP="00C26176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 Nova" w:eastAsia="Arial Unicode MS" w:hAnsi="Arial Nova" w:cs="Arial Unicode MS"/>
          <w:color w:val="000000" w:themeColor="text1"/>
          <w:sz w:val="22"/>
          <w:szCs w:val="22"/>
        </w:rPr>
      </w:pPr>
    </w:p>
    <w:p w14:paraId="29F7401F" w14:textId="769A202F" w:rsidR="00E65C07" w:rsidRPr="00BC690E" w:rsidRDefault="00BC690E" w:rsidP="00C26176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 Nova" w:eastAsia="Arial Unicode MS" w:hAnsi="Arial Nova" w:cs="Arial Unicode MS"/>
          <w:color w:val="000000" w:themeColor="text1"/>
          <w:sz w:val="22"/>
          <w:szCs w:val="22"/>
        </w:rPr>
      </w:pPr>
      <w:r>
        <w:rPr>
          <w:rFonts w:ascii="Arial Nova" w:eastAsia="Arial Unicode MS" w:hAnsi="Arial Nova" w:cs="Arial Unicode MS"/>
          <w:color w:val="000000" w:themeColor="text1"/>
          <w:sz w:val="22"/>
          <w:szCs w:val="22"/>
        </w:rPr>
        <w:t>01/03/19</w:t>
      </w:r>
    </w:p>
    <w:p w14:paraId="0D63BB82" w14:textId="77777777" w:rsidR="00AB75BD" w:rsidRPr="00BC690E" w:rsidRDefault="00AB75BD" w:rsidP="00C32B1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 Nova" w:eastAsia="Arial Unicode MS" w:hAnsi="Arial Nova" w:cs="Arial Unicode MS"/>
          <w:color w:val="000000" w:themeColor="text1"/>
          <w:sz w:val="22"/>
          <w:szCs w:val="22"/>
        </w:rPr>
      </w:pPr>
    </w:p>
    <w:p w14:paraId="461D2053" w14:textId="77777777" w:rsidR="00AB75BD" w:rsidRPr="00BC690E" w:rsidRDefault="00AB75BD">
      <w:pPr>
        <w:rPr>
          <w:rFonts w:ascii="Arial Nova" w:eastAsia="Arial Unicode MS" w:hAnsi="Arial Nova" w:cs="Arial Unicode MS"/>
        </w:rPr>
      </w:pPr>
    </w:p>
    <w:sectPr w:rsidR="00AB75BD" w:rsidRPr="00BC690E" w:rsidSect="00014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46886" w14:textId="77777777" w:rsidR="00256D4D" w:rsidRDefault="00256D4D" w:rsidP="00264ECC">
      <w:r>
        <w:separator/>
      </w:r>
    </w:p>
  </w:endnote>
  <w:endnote w:type="continuationSeparator" w:id="0">
    <w:p w14:paraId="4A4E2BC1" w14:textId="77777777" w:rsidR="00256D4D" w:rsidRDefault="00256D4D" w:rsidP="0026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47616" w14:textId="77777777" w:rsidR="0042693B" w:rsidRDefault="004269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EF53E" w14:textId="1FFFEFD3" w:rsidR="00F23EFE" w:rsidRPr="0042693B" w:rsidRDefault="0042693B">
    <w:pPr>
      <w:pStyle w:val="Footer"/>
      <w:rPr>
        <w:rFonts w:ascii="Arial Nova" w:hAnsi="Arial Nova"/>
        <w:sz w:val="16"/>
        <w:szCs w:val="16"/>
      </w:rPr>
    </w:pPr>
    <w:r w:rsidRPr="000160C1">
      <w:rPr>
        <w:rFonts w:ascii="Arial Nova" w:hAnsi="Arial Nova"/>
        <w:sz w:val="16"/>
        <w:szCs w:val="16"/>
      </w:rPr>
      <w:t>P</w:t>
    </w:r>
    <w:r>
      <w:rPr>
        <w:rFonts w:ascii="Arial Nova" w:hAnsi="Arial Nova"/>
        <w:sz w:val="16"/>
        <w:szCs w:val="16"/>
      </w:rPr>
      <w:t>OL</w:t>
    </w:r>
    <w:r w:rsidRPr="000160C1">
      <w:rPr>
        <w:rFonts w:ascii="Arial Nova" w:hAnsi="Arial Nova"/>
        <w:sz w:val="16"/>
        <w:szCs w:val="16"/>
      </w:rPr>
      <w:t>0</w:t>
    </w:r>
    <w:r>
      <w:rPr>
        <w:rFonts w:ascii="Arial Nova" w:hAnsi="Arial Nova"/>
        <w:sz w:val="16"/>
        <w:szCs w:val="16"/>
      </w:rPr>
      <w:t>3</w:t>
    </w:r>
    <w:r w:rsidRPr="000160C1">
      <w:rPr>
        <w:rFonts w:ascii="Arial Nova" w:hAnsi="Arial Nova"/>
        <w:sz w:val="16"/>
        <w:szCs w:val="16"/>
      </w:rPr>
      <w:t>-</w:t>
    </w:r>
    <w:r>
      <w:rPr>
        <w:rFonts w:ascii="Arial Nova" w:hAnsi="Arial Nova"/>
        <w:sz w:val="16"/>
        <w:szCs w:val="16"/>
      </w:rPr>
      <w:t>Quality</w:t>
    </w:r>
    <w:bookmarkStart w:id="0" w:name="_GoBack"/>
    <w:bookmarkEnd w:id="0"/>
    <w:r w:rsidRPr="000160C1">
      <w:rPr>
        <w:rFonts w:ascii="Arial Nova" w:hAnsi="Arial Nova"/>
        <w:sz w:val="16"/>
        <w:szCs w:val="16"/>
      </w:rPr>
      <w:t>-Issue 1-03/19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50DC4" w14:textId="77777777" w:rsidR="0042693B" w:rsidRDefault="0042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4E025" w14:textId="77777777" w:rsidR="00256D4D" w:rsidRDefault="00256D4D" w:rsidP="00264ECC">
      <w:r>
        <w:separator/>
      </w:r>
    </w:p>
  </w:footnote>
  <w:footnote w:type="continuationSeparator" w:id="0">
    <w:p w14:paraId="51236A2C" w14:textId="77777777" w:rsidR="00256D4D" w:rsidRDefault="00256D4D" w:rsidP="0026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64FE4" w14:textId="77777777" w:rsidR="0042693B" w:rsidRDefault="004269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34F41" w14:textId="77777777" w:rsidR="0042693B" w:rsidRDefault="004269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19B17" w14:textId="77777777" w:rsidR="0042693B" w:rsidRDefault="004269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5BD"/>
    <w:rsid w:val="00014C76"/>
    <w:rsid w:val="000A7D8D"/>
    <w:rsid w:val="0010502B"/>
    <w:rsid w:val="00203548"/>
    <w:rsid w:val="00256D4D"/>
    <w:rsid w:val="00264ECC"/>
    <w:rsid w:val="003602BA"/>
    <w:rsid w:val="0042693B"/>
    <w:rsid w:val="004576EB"/>
    <w:rsid w:val="0049196B"/>
    <w:rsid w:val="00505966"/>
    <w:rsid w:val="005C24BA"/>
    <w:rsid w:val="00636C84"/>
    <w:rsid w:val="006573E4"/>
    <w:rsid w:val="0080777D"/>
    <w:rsid w:val="0092211C"/>
    <w:rsid w:val="00AB75BD"/>
    <w:rsid w:val="00B55E4B"/>
    <w:rsid w:val="00BC690E"/>
    <w:rsid w:val="00C100A0"/>
    <w:rsid w:val="00C26176"/>
    <w:rsid w:val="00C32B10"/>
    <w:rsid w:val="00C6633D"/>
    <w:rsid w:val="00D760FA"/>
    <w:rsid w:val="00D8318E"/>
    <w:rsid w:val="00DA1395"/>
    <w:rsid w:val="00E60A58"/>
    <w:rsid w:val="00E65C07"/>
    <w:rsid w:val="00F23EFE"/>
    <w:rsid w:val="00FA29BC"/>
    <w:rsid w:val="00FA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3A4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ECC"/>
  </w:style>
  <w:style w:type="paragraph" w:styleId="Footer">
    <w:name w:val="footer"/>
    <w:basedOn w:val="Normal"/>
    <w:link w:val="FooterChar"/>
    <w:uiPriority w:val="99"/>
    <w:unhideWhenUsed/>
    <w:rsid w:val="00264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ECC"/>
  </w:style>
  <w:style w:type="paragraph" w:styleId="BalloonText">
    <w:name w:val="Balloon Text"/>
    <w:basedOn w:val="Normal"/>
    <w:link w:val="BalloonTextChar"/>
    <w:uiPriority w:val="99"/>
    <w:semiHidden/>
    <w:unhideWhenUsed/>
    <w:rsid w:val="00BC69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48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69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3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73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52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4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8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4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4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57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4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95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BFF27-EC46-4030-A7B3-F35AFD6D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Nuttall</dc:creator>
  <cp:keywords/>
  <dc:description/>
  <cp:lastModifiedBy>Brian Nuttall</cp:lastModifiedBy>
  <cp:revision>2</cp:revision>
  <dcterms:created xsi:type="dcterms:W3CDTF">2019-03-24T16:21:00Z</dcterms:created>
  <dcterms:modified xsi:type="dcterms:W3CDTF">2019-03-24T16:21:00Z</dcterms:modified>
</cp:coreProperties>
</file>